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3E" w:rsidRPr="00F869D2" w:rsidRDefault="006F2E61" w:rsidP="0019233E">
      <w:bookmarkStart w:id="0" w:name="_GoBack"/>
      <w:bookmarkEnd w:id="0"/>
      <w:r>
        <w:rPr>
          <w:b/>
        </w:rPr>
        <w:t>Załącznik nr 3</w:t>
      </w:r>
      <w:r w:rsidR="0019233E" w:rsidRPr="00F869D2">
        <w:rPr>
          <w:b/>
        </w:rPr>
        <w:t xml:space="preserve"> do </w:t>
      </w:r>
      <w:r w:rsidR="0019233E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DC7E26">
              <w:rPr>
                <w:rFonts w:ascii="Arial,Bold" w:hAnsi="Arial,Bold" w:cs="Arial,Bold"/>
                <w:b/>
                <w:bCs/>
              </w:rPr>
              <w:t>OBJĘTEGO ZAKRESEM RYCZAŁTOWYM</w:t>
            </w:r>
          </w:p>
          <w:p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:rsidR="001B17BB" w:rsidRDefault="001B17BB"/>
    <w:p w:rsidR="0019233E" w:rsidRDefault="0019233E"/>
    <w:tbl>
      <w:tblPr>
        <w:tblStyle w:val="Tabela-Siatka1"/>
        <w:tblW w:w="15240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450"/>
      </w:tblGrid>
      <w:tr w:rsidR="0019233E" w:rsidRPr="00074CDF" w:rsidTr="002530E3">
        <w:trPr>
          <w:trHeight w:val="2185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695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</w:tr>
      <w:tr w:rsidR="0019233E" w:rsidRPr="00074CDF" w:rsidTr="002530E3">
        <w:trPr>
          <w:trHeight w:val="252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695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</w:tr>
      <w:tr w:rsidR="0019233E" w:rsidRPr="00074CDF" w:rsidTr="002530E3">
        <w:trPr>
          <w:trHeight w:val="1298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Odkurzacz przemysłowy wraz z akcesoriami z możliwością pracy w strefach zagrożenia wybuchem, co najmniej D-21,.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Minimalna moc 7 kW</w:t>
            </w:r>
          </w:p>
        </w:tc>
      </w:tr>
      <w:tr w:rsidR="0019233E" w:rsidRPr="00074CDF" w:rsidTr="002530E3">
        <w:trPr>
          <w:trHeight w:val="758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</w:tr>
      <w:tr w:rsidR="0019233E" w:rsidRPr="00074CDF" w:rsidTr="002530E3">
        <w:trPr>
          <w:trHeight w:val="775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:rsidTr="002530E3">
        <w:trPr>
          <w:trHeight w:val="252"/>
        </w:trPr>
        <w:tc>
          <w:tcPr>
            <w:tcW w:w="952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Myjka wysokociśnieniowa zimno-wodna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:rsidTr="002530E3">
        <w:trPr>
          <w:trHeight w:val="252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Pompa do szlamów – zanurzeniowa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od 4 do 8 kW; wysokość podnoszenia min. 15 m</w:t>
            </w:r>
          </w:p>
        </w:tc>
      </w:tr>
      <w:tr w:rsidR="0019233E" w:rsidRPr="00074CDF" w:rsidTr="002530E3">
        <w:trPr>
          <w:trHeight w:val="252"/>
        </w:trPr>
        <w:tc>
          <w:tcPr>
            <w:tcW w:w="952" w:type="dxa"/>
          </w:tcPr>
          <w:p w:rsidR="0019233E" w:rsidRPr="00A06707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:rsidR="0019233E" w:rsidRPr="00A06707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Wózek widłowy lub inne urządzenie podnośnikowe .</w:t>
            </w:r>
          </w:p>
        </w:tc>
        <w:tc>
          <w:tcPr>
            <w:tcW w:w="2879" w:type="dxa"/>
          </w:tcPr>
          <w:p w:rsidR="0019233E" w:rsidRPr="00A06707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Udźwig min. 2,5 t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lastRenderedPageBreak/>
              <w:t>7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Szorowarka z napędem akumulatorowym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Przystosowana do pracy w strefach zagrożonych wybuchem , co najmniej G-21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do dodatkowego oświetlenia miejsc / stref pracy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Co najmniej D-21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230V/230V</w:t>
            </w:r>
          </w:p>
        </w:tc>
      </w:tr>
      <w:tr w:rsidR="0019233E" w:rsidRPr="00074CDF" w:rsidTr="002530E3">
        <w:trPr>
          <w:trHeight w:val="253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RB - przenośne rozdzielnice</w:t>
            </w:r>
          </w:p>
        </w:tc>
      </w:tr>
      <w:tr w:rsidR="0019233E" w:rsidRPr="00074CDF" w:rsidTr="002530E3">
        <w:trPr>
          <w:trHeight w:val="255"/>
        </w:trPr>
        <w:tc>
          <w:tcPr>
            <w:tcW w:w="952" w:type="dxa"/>
            <w:vMerge w:val="restart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Detektory wielogazowe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tlenek węgla</w:t>
            </w:r>
          </w:p>
        </w:tc>
      </w:tr>
      <w:tr w:rsidR="0019233E" w:rsidRPr="00074CDF" w:rsidTr="002530E3">
        <w:trPr>
          <w:trHeight w:val="255"/>
        </w:trPr>
        <w:tc>
          <w:tcPr>
            <w:tcW w:w="952" w:type="dxa"/>
            <w:vMerge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dwutlenek siarki</w:t>
            </w:r>
          </w:p>
        </w:tc>
      </w:tr>
      <w:tr w:rsidR="0019233E" w:rsidRPr="00074CDF" w:rsidTr="002530E3">
        <w:trPr>
          <w:trHeight w:val="270"/>
        </w:trPr>
        <w:tc>
          <w:tcPr>
            <w:tcW w:w="952" w:type="dxa"/>
            <w:vMerge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  <w:vAlign w:val="center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siarkowodór</w:t>
            </w:r>
          </w:p>
        </w:tc>
      </w:tr>
      <w:tr w:rsidR="0019233E" w:rsidRPr="00074CDF" w:rsidTr="002530E3">
        <w:trPr>
          <w:trHeight w:val="175"/>
        </w:trPr>
        <w:tc>
          <w:tcPr>
            <w:tcW w:w="952" w:type="dxa"/>
            <w:vMerge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tl</w:t>
            </w:r>
            <w:r w:rsidRPr="00074CDF">
              <w:rPr>
                <w:rFonts w:ascii="Arial,Bold" w:hAnsi="Arial,Bold" w:cs="Arial,Bold"/>
                <w:bCs/>
                <w:sz w:val="20"/>
              </w:rPr>
              <w:t>en</w:t>
            </w:r>
          </w:p>
        </w:tc>
      </w:tr>
      <w:tr w:rsidR="0019233E" w:rsidRPr="00074CDF" w:rsidTr="002530E3">
        <w:trPr>
          <w:trHeight w:val="175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19233E" w:rsidRPr="00074CDF" w:rsidTr="002530E3">
        <w:trPr>
          <w:trHeight w:val="175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</w:tr>
      <w:tr w:rsidR="0019233E" w:rsidRPr="00074CDF" w:rsidTr="002530E3">
        <w:trPr>
          <w:trHeight w:val="175"/>
        </w:trPr>
        <w:tc>
          <w:tcPr>
            <w:tcW w:w="952" w:type="dxa"/>
          </w:tcPr>
          <w:p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16</w:t>
            </w:r>
          </w:p>
        </w:tc>
        <w:tc>
          <w:tcPr>
            <w:tcW w:w="6959" w:type="dxa"/>
            <w:shd w:val="clear" w:color="auto" w:fill="auto"/>
          </w:tcPr>
          <w:p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2879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450" w:type="dxa"/>
          </w:tcPr>
          <w:p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</w:tr>
    </w:tbl>
    <w:p w:rsidR="0019233E" w:rsidRDefault="0019233E"/>
    <w:sectPr w:rsidR="0019233E" w:rsidSect="00192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4F" w:rsidRDefault="00E47A4F" w:rsidP="00CD500C">
      <w:pPr>
        <w:spacing w:after="0" w:line="240" w:lineRule="auto"/>
      </w:pPr>
      <w:r>
        <w:separator/>
      </w:r>
    </w:p>
  </w:endnote>
  <w:endnote w:type="continuationSeparator" w:id="0">
    <w:p w:rsidR="00E47A4F" w:rsidRDefault="00E47A4F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Default="00CD50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Default="00CD50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Default="00CD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4F" w:rsidRDefault="00E47A4F" w:rsidP="00CD500C">
      <w:pPr>
        <w:spacing w:after="0" w:line="240" w:lineRule="auto"/>
      </w:pPr>
      <w:r>
        <w:separator/>
      </w:r>
    </w:p>
  </w:footnote>
  <w:footnote w:type="continuationSeparator" w:id="0">
    <w:p w:rsidR="00E47A4F" w:rsidRDefault="00E47A4F" w:rsidP="00CD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Default="00CD50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„Usługi sprzątania obiektów produkcyjnych w Enea Połaniec S.A. w okresie od  01.01.2019 r. do 31.12.2021 r. ”</w:t>
    </w:r>
  </w:p>
  <w:p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Znak Sprawy NZ/PZP/8/2018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0C" w:rsidRDefault="00CD50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19233E"/>
    <w:rsid w:val="001B17BB"/>
    <w:rsid w:val="002530E3"/>
    <w:rsid w:val="004B5D04"/>
    <w:rsid w:val="005E40FD"/>
    <w:rsid w:val="00603999"/>
    <w:rsid w:val="0061686B"/>
    <w:rsid w:val="006F2E61"/>
    <w:rsid w:val="00A06707"/>
    <w:rsid w:val="00CD500C"/>
    <w:rsid w:val="00CF5F14"/>
    <w:rsid w:val="00E47A4F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9</cp:revision>
  <dcterms:created xsi:type="dcterms:W3CDTF">2018-07-20T14:18:00Z</dcterms:created>
  <dcterms:modified xsi:type="dcterms:W3CDTF">2018-08-02T08:49:00Z</dcterms:modified>
</cp:coreProperties>
</file>